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  <w:r w:rsidRPr="00CC32BC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>Minimální preventivní program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25" style="width:0;height:0" o:hralign="center" o:hrstd="t" o:hr="t" fillcolor="#a0a0a0" stroked="f"/>
        </w:pic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Školní rok 20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21/2022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ákladní škola a Mateřská škola Střeň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Název školy, adresa: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Základní škola a Mateřská škola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Střeň, okr. Olomouc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příspěvková organizace,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Střeň 58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Zřizovatel školy: 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obec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Střeň, Střeň 19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Ředitelka školy: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 Mgr.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Miloslava Ťoupalíková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Škola sdružuje:</w:t>
      </w:r>
    </w:p>
    <w:p w:rsidR="00CC32BC" w:rsidRPr="00CC32BC" w:rsidRDefault="00CC32BC" w:rsidP="00CC3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mateřská škola</w:t>
      </w:r>
    </w:p>
    <w:p w:rsidR="00CC32BC" w:rsidRPr="00CC32BC" w:rsidRDefault="00CC32BC" w:rsidP="00CC3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základní škola - 1. stupeň</w:t>
      </w:r>
    </w:p>
    <w:p w:rsidR="00CC32BC" w:rsidRPr="00CC32BC" w:rsidRDefault="00CC32BC" w:rsidP="00CC3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školní jídelna</w:t>
      </w:r>
    </w:p>
    <w:p w:rsidR="00CC32BC" w:rsidRPr="00CC32BC" w:rsidRDefault="00CC32BC" w:rsidP="00CC3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školní družina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Telefon: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799 534 971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E-mail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: zs@stren.cz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26" style="width:0;height:0" o:hralign="center" o:hrstd="t" o:hr="t" fillcolor="#a0a0a0" stroked="f"/>
        </w:pic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Obsah MPP:</w:t>
      </w:r>
    </w:p>
    <w:p w:rsidR="00CC32BC" w:rsidRPr="00CC32BC" w:rsidRDefault="00CC32BC" w:rsidP="00CC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5" w:anchor="%C3%9Avod" w:history="1">
        <w:r w:rsidRPr="00CC32BC">
          <w:rPr>
            <w:rFonts w:ascii="Arial" w:eastAsia="Times New Roman" w:hAnsi="Arial" w:cs="Arial"/>
            <w:color w:val="E31D2F"/>
            <w:sz w:val="27"/>
            <w:szCs w:val="27"/>
            <w:u w:val="single"/>
            <w:lang w:eastAsia="cs-CZ"/>
          </w:rPr>
          <w:t>Úvod</w:t>
        </w:r>
      </w:hyperlink>
    </w:p>
    <w:p w:rsidR="00CC32BC" w:rsidRPr="00CC32BC" w:rsidRDefault="00CC32BC" w:rsidP="00CC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6" w:anchor="Charakteristika%20a%C2%A0specifika%20%C5%A1koly" w:history="1">
        <w:r w:rsidRPr="00CC32BC">
          <w:rPr>
            <w:rFonts w:ascii="Arial" w:eastAsia="Times New Roman" w:hAnsi="Arial" w:cs="Arial"/>
            <w:color w:val="E31D2F"/>
            <w:sz w:val="27"/>
            <w:szCs w:val="27"/>
            <w:u w:val="single"/>
            <w:lang w:eastAsia="cs-CZ"/>
          </w:rPr>
          <w:t>Charakteristika a specifika školy</w:t>
        </w:r>
      </w:hyperlink>
    </w:p>
    <w:p w:rsidR="00CC32BC" w:rsidRPr="00CC32BC" w:rsidRDefault="00CC32BC" w:rsidP="00CC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7" w:anchor="C%C3%ADle%20MPP" w:history="1">
        <w:r w:rsidRPr="00CC32BC">
          <w:rPr>
            <w:rFonts w:ascii="Arial" w:eastAsia="Times New Roman" w:hAnsi="Arial" w:cs="Arial"/>
            <w:color w:val="E31D2F"/>
            <w:sz w:val="27"/>
            <w:szCs w:val="27"/>
            <w:u w:val="single"/>
            <w:lang w:eastAsia="cs-CZ"/>
          </w:rPr>
          <w:t>Cíle MPP</w:t>
        </w:r>
      </w:hyperlink>
    </w:p>
    <w:p w:rsidR="00CC32BC" w:rsidRPr="00CC32BC" w:rsidRDefault="00CC32BC" w:rsidP="00CC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8" w:anchor="Za%C5%99azen%C3%AD%20konkr%C3%A9tn%C3%ADch%20t%C3%A9mat%20do%C2%A0v%C3%BDuky" w:history="1">
        <w:r w:rsidRPr="00CC32BC">
          <w:rPr>
            <w:rFonts w:ascii="Arial" w:eastAsia="Times New Roman" w:hAnsi="Arial" w:cs="Arial"/>
            <w:color w:val="E31D2F"/>
            <w:sz w:val="27"/>
            <w:szCs w:val="27"/>
            <w:u w:val="single"/>
            <w:lang w:eastAsia="cs-CZ"/>
          </w:rPr>
          <w:t>Zařazení konkrétních témat do výuky</w:t>
        </w:r>
      </w:hyperlink>
    </w:p>
    <w:p w:rsidR="00CC32BC" w:rsidRPr="00CC32BC" w:rsidRDefault="00CC32BC" w:rsidP="00CC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9" w:anchor="Aktivity%20MPP" w:history="1">
        <w:r w:rsidRPr="00CC32BC">
          <w:rPr>
            <w:rFonts w:ascii="Arial" w:eastAsia="Times New Roman" w:hAnsi="Arial" w:cs="Arial"/>
            <w:color w:val="E31D2F"/>
            <w:sz w:val="27"/>
            <w:szCs w:val="27"/>
            <w:u w:val="single"/>
            <w:lang w:eastAsia="cs-CZ"/>
          </w:rPr>
          <w:t>Aktivity MPP</w:t>
        </w:r>
      </w:hyperlink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95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Úvod"/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Úvod</w:t>
      </w:r>
      <w:bookmarkEnd w:id="0"/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Minimální preventivní program (MPP) je součástí pedagogické dokumentace školy.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Je vypracován v souladu s platnými právními předpisy na základě příslušných metodických pokynů a slouží jako základní pomůcka pro preventivní aktivity na škole v průběhu celého školního roku. Za jeho sestavení odpovídá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ředitel školy a třídní učitelé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 Vedení školy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 pedagogický sbor jsou seznámeni s jeho obsahem. Vlastní náplň programu realizují vyučující, do jejichž předmětů spadají jednotlivá témata.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Účinnost programu je vyhodnocována vždy na konci školního roku.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 letošním školním roce zůstává základním principem preventivní strategie na naší škole osvojování základních kompetencí v oblasti zdravého životního stylu a rozvoj dovedností, které vedou u dětí k odmítání všech druhů sebedestrukčního chování a projevů agresivity.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Každý další školní rok přináší nové podněty, nápady a zkušenosti, na jejichž základě 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hledáme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pokud možno efektivní cesty vedoucí ke zkvalitnění vlivu na naše žáky.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 velmi důležitou oblast považujeme prohlubování komunikačních dovedností mezi učitelem, rodiči a žákem, posilování sebevědomí, sebeúcty a vzájemné úcty, řešení konfliktů, překonávání překážek i smysluplné využívání volného času.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27" style="width:0;height:0" o:hralign="center" o:hrstd="t" o:hr="t" fillcolor="#a0a0a0" stroked="f"/>
        </w:pict>
      </w:r>
    </w:p>
    <w:p w:rsidR="00CC32BC" w:rsidRPr="00CC32BC" w:rsidRDefault="00CC32BC" w:rsidP="00CC32BC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95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1" w:name="Charakteristika_a_specifika_školy"/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Charakteristika a specifika školy</w:t>
      </w:r>
      <w:bookmarkEnd w:id="1"/>
    </w:p>
    <w:p w:rsid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Mateřskou školu tvoří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jedna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tříd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a a jedna herna v budově školy.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Tříd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 i herna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j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sou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prostorn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é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vybaven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é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hračkami, didaktickými pomůckami. Mateřská škola má zahradu s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pískovištěm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a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prolézačkami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Základní škola je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dvojtřídní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se spojenými ročníky – první s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e čtvrtým a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pátým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druhý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se 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třetím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 Třídy jsou vybaveny pomůckami k výuce, didaktickou technikou.  K výuce tělesné výchovy využíváme 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sál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místní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ho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kulturního domu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kter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ý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je vybaven potřebným tělocvičným nářadím a náčiním a sportovní víceúčelové hřiště. U školy se nachází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zahrada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kter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á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je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při příznivém počasí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využíván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k pobytu během přestávek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</w:t>
      </w:r>
    </w:p>
    <w:p w:rsidR="005261B8" w:rsidRDefault="005261B8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1 o</w:t>
      </w:r>
      <w:r w:rsidR="00CC32BC"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ddělení školní družiny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využívá prostory kmenových učeben, je </w:t>
      </w:r>
      <w:r w:rsidR="00CC32BC"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vybaveno hračkami, výtvarnými potřebami a kobercem. 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Školní 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jídelna  -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je v budově školy </w:t>
      </w:r>
      <w:r w:rsidR="005261B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 přízemí.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28" style="width:0;height:0" o:hralign="center" o:hrstd="t" o:hr="t" fillcolor="#a0a0a0" stroked="f"/>
        </w:pict>
      </w:r>
    </w:p>
    <w:p w:rsidR="00CC32BC" w:rsidRPr="00CC32BC" w:rsidRDefault="00CC32BC" w:rsidP="00CC32BC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95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2" w:name="Cíle_MPP"/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Cíle MPP</w:t>
      </w:r>
      <w:bookmarkEnd w:id="2"/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Dlouhodobá strategie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Dlouhodobá strategie školy je zaměřena v nespecifické prevenci na rozvoj zdravého životního stylu, vytváření inkluzivního prostředí ve škole a na podporu sociálních dovedností žáků vůči tlaku vrstevnické skupiny. Ve specifické prevenci na předcházení šikany a rizikovému chování.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Obecné cíle</w:t>
      </w:r>
    </w:p>
    <w:p w:rsidR="00CC32BC" w:rsidRPr="00CC32BC" w:rsidRDefault="00CC32BC" w:rsidP="00CC3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Preventivně působit v co nejširší oblasti rizikových forem chování</w:t>
      </w:r>
    </w:p>
    <w:p w:rsidR="00CC32BC" w:rsidRPr="00CC32BC" w:rsidRDefault="00CC32BC" w:rsidP="00CC3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Spolupracovat a zapojovat se do 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projektů - akcí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realizovaných jinými odbornými subjekty</w:t>
      </w:r>
    </w:p>
    <w:p w:rsidR="00CC32BC" w:rsidRPr="00CC32BC" w:rsidRDefault="00CC32BC" w:rsidP="00CC3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Zajistit průběžné vzdělávání</w:t>
      </w:r>
      <w:r w:rsidR="005261B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pedagogů</w:t>
      </w:r>
    </w:p>
    <w:p w:rsidR="00CC32BC" w:rsidRPr="00CC32BC" w:rsidRDefault="00CC32BC" w:rsidP="00CC3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Vytvořit a rozšiřovat nabídku volnočasových aktivit školy</w:t>
      </w:r>
    </w:p>
    <w:p w:rsidR="00CC32BC" w:rsidRPr="00CC32BC" w:rsidRDefault="00CC32BC" w:rsidP="00CC3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Zajistit informovanost rodičů o rizikovém chování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2BC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Konkrétní cíle</w:t>
      </w:r>
    </w:p>
    <w:p w:rsidR="00CC32BC" w:rsidRPr="00CC32BC" w:rsidRDefault="00CC32BC" w:rsidP="00CC3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Prevence drogových závislostí, alkoholismu a kouření</w:t>
      </w:r>
    </w:p>
    <w:p w:rsidR="00CC32BC" w:rsidRPr="00CC32BC" w:rsidRDefault="00CC32BC" w:rsidP="00CC3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Oddálit první kontakt s návykovými látkami – podporovat žáky v jejich potřebách, nápadech, tvořivosti, ve volnočasových aktivitách a zájmových činnostech</w:t>
      </w:r>
    </w:p>
    <w:p w:rsidR="00CC32BC" w:rsidRPr="00CC32BC" w:rsidRDefault="00CC32BC" w:rsidP="00CC3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Prevence šikany, projevů xenofobie, rasismu a antisemitismu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Předcházet šikaně, jejím projevům, stádiím a formám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Předcházet projevům rasizmu, xenofobie a antisemitismu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Usnadnit adaptaci nově příchozích žáků na prostředí školy, nové kamarády, učitele, formy práce…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Vyvracet předsudky, pěstovat úctu k druhým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Upevňovat obecně uznávané hodnoty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Zajistit bezpečnost žáků o přestávkách 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Účinně postupovat při rozpoznání šikany v souladu s pokyny MŠMT</w:t>
      </w:r>
    </w:p>
    <w:p w:rsidR="00CC32BC" w:rsidRPr="00CC32BC" w:rsidRDefault="00CC32BC" w:rsidP="00CC3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Posilovat a rozvíjet zdravé vrstevnické vztahy</w:t>
      </w:r>
    </w:p>
    <w:p w:rsidR="00CC32BC" w:rsidRPr="00CC32BC" w:rsidRDefault="00CC32BC" w:rsidP="00CC3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Prevence rizikového</w:t>
      </w:r>
      <w:r w:rsidR="005261B8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</w:t>
      </w: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chování</w:t>
      </w:r>
    </w:p>
    <w:p w:rsidR="00CC32BC" w:rsidRPr="00CC32BC" w:rsidRDefault="00CC32BC" w:rsidP="00CC3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Předcházet rizikovému chování</w:t>
      </w:r>
    </w:p>
    <w:p w:rsidR="00CC32BC" w:rsidRPr="00CC32BC" w:rsidRDefault="00CC32BC" w:rsidP="00CC3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Posilovat a upevňovat obecně uznávané hodnoty – rodina, láska</w:t>
      </w:r>
    </w:p>
    <w:p w:rsidR="00CC32BC" w:rsidRPr="00CC32BC" w:rsidRDefault="00CC32BC" w:rsidP="00CC3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Podporovat zdravé sebevědomí žáků a citlivě přistupovat k jejich problémům se vztahy</w:t>
      </w:r>
    </w:p>
    <w:p w:rsidR="00CC32BC" w:rsidRPr="00CC32BC" w:rsidRDefault="00CC32BC" w:rsidP="00CC3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Prevence kriminality a delikvence, právní odpovědnost</w:t>
      </w:r>
    </w:p>
    <w:p w:rsidR="00CC32BC" w:rsidRPr="00CC32BC" w:rsidRDefault="00CC32BC" w:rsidP="00CC3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Předkládat a vysvětlovat modelové situace týkající se kriminality a delikvence</w:t>
      </w:r>
    </w:p>
    <w:p w:rsidR="00CC32BC" w:rsidRPr="00CC32BC" w:rsidRDefault="00CC32BC" w:rsidP="00CC3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Seznamovat žáky se základními projevy kriminality a delikvence</w:t>
      </w:r>
    </w:p>
    <w:p w:rsidR="00CC32BC" w:rsidRPr="00CC32BC" w:rsidRDefault="00CC32BC" w:rsidP="00CC3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Vysvětlovat důležitost řádu a norem</w:t>
      </w:r>
    </w:p>
    <w:p w:rsidR="00CC32BC" w:rsidRPr="00CC32BC" w:rsidRDefault="00CC32BC" w:rsidP="00CC3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Zasadit se o to, aby žáci znali svá práva ve společnosti – dětská práva, ústava</w:t>
      </w:r>
    </w:p>
    <w:p w:rsidR="00CC32BC" w:rsidRPr="00CC32BC" w:rsidRDefault="00CC32BC" w:rsidP="00CC3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Předkládat vhodný vzor společenského chování, dbát na dodržování zákona a být morální podporou</w:t>
      </w:r>
    </w:p>
    <w:p w:rsidR="00CC32BC" w:rsidRPr="00CC32BC" w:rsidRDefault="00CC32BC" w:rsidP="00CC32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Prevence virtuálních drog a </w:t>
      </w:r>
      <w:proofErr w:type="spellStart"/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kyberšikany</w:t>
      </w:r>
      <w:proofErr w:type="spellEnd"/>
    </w:p>
    <w:p w:rsidR="00CC32BC" w:rsidRPr="00CC32BC" w:rsidRDefault="00CC32BC" w:rsidP="00CC32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Seznámit žáky se základními pojmy virtuálních drog – TV, video, počítačové hry,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závislost na internetu, patologické hráčství (výherní automaty, sázení), reality show</w:t>
      </w:r>
    </w:p>
    <w:p w:rsidR="00CC32BC" w:rsidRPr="00CC32BC" w:rsidRDefault="00CC32BC" w:rsidP="00CC32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Předcházet zdravotním, sociálním a psychickým poškozením – v důsledku přílišného užívání virtuálních drog – znecitlivění, ztráta reality, snížení sebekontroly, násilí, závislost,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gambling</w:t>
      </w:r>
      <w:proofErr w:type="spellEnd"/>
    </w:p>
    <w:p w:rsidR="00CC32BC" w:rsidRPr="00CC32BC" w:rsidRDefault="00CC32BC" w:rsidP="00CC32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Stanovit a posilovat pravidla při užívání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virt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 drog</w:t>
      </w:r>
    </w:p>
    <w:p w:rsidR="00CC32BC" w:rsidRPr="00CC32BC" w:rsidRDefault="00CC32BC" w:rsidP="00CC32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Podporovat počítačové hry, filmy s kladnými stránkami obsahu</w:t>
      </w:r>
    </w:p>
    <w:p w:rsidR="00CC32BC" w:rsidRPr="00CC32BC" w:rsidRDefault="00CC32BC" w:rsidP="00CC32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Vést žáky k obezřetnosti při pohybu na internetu, při zadávání údajů o své osobě, při kontaktu s cizími lidmi</w:t>
      </w:r>
    </w:p>
    <w:p w:rsidR="00CC32BC" w:rsidRPr="00CC32BC" w:rsidRDefault="00CC32BC" w:rsidP="00CC32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Besedovat o nebezpečí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kyberšikany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posilovat kladné hodnoty ve vztahu mezi lidmi</w:t>
      </w:r>
    </w:p>
    <w:p w:rsidR="00CC32BC" w:rsidRPr="00CC32BC" w:rsidRDefault="00CC32BC" w:rsidP="00CC32B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Zdravý životní styl – prevence poruch příjmu potravy, ekologie</w:t>
      </w:r>
    </w:p>
    <w:p w:rsidR="00CC32BC" w:rsidRPr="00CC32BC" w:rsidRDefault="00CC32BC" w:rsidP="00CC32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Podporovat zdravý životní styl žáků – životospráva, duševní i osobní hygiena, pohyb, režim dne, prevence stresu, úrazů</w:t>
      </w:r>
    </w:p>
    <w:p w:rsidR="00CC32BC" w:rsidRPr="00CC32BC" w:rsidRDefault="00CC32BC" w:rsidP="00CC32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Upevňovat kladný vztah ke svému tělu</w:t>
      </w:r>
    </w:p>
    <w:p w:rsidR="00CC32BC" w:rsidRPr="00CC32BC" w:rsidRDefault="00CC32BC" w:rsidP="00CC32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Předcházet negativním vlivům médií a reklamy</w:t>
      </w:r>
    </w:p>
    <w:p w:rsidR="00CC32BC" w:rsidRPr="00CC32BC" w:rsidRDefault="00CC32BC" w:rsidP="00CC32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Předcházet vzniku poruch příjmu potravy – anorexie, bulimie, diety, obezita</w:t>
      </w:r>
    </w:p>
    <w:p w:rsidR="00CC32BC" w:rsidRPr="00CC32BC" w:rsidRDefault="00CC32BC" w:rsidP="00CC32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Upevňovat kladný vztah k životnímu prostředí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29" style="width:0;height:0" o:hralign="center" o:hrstd="t" o:hr="t" fillcolor="#a0a0a0" stroked="f"/>
        </w:pict>
      </w:r>
    </w:p>
    <w:p w:rsidR="00CC32BC" w:rsidRPr="00CC32BC" w:rsidRDefault="00CC32BC" w:rsidP="00CC32BC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495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3" w:name="Zařazení_konkrétních_témat_do_výuky"/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Zařazení konkrétních témat do výuky</w:t>
      </w:r>
      <w:bookmarkEnd w:id="3"/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5261B8" w:rsidP="005261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MŠ a 1. </w:t>
      </w:r>
      <w:r w:rsidR="00CC32BC"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ročník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Základní zásady mezilidské komunikace, osobní bezpečí – ve všech předmětech a aktivitách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Průběžně, zejména při skupinových činnostech – vztahy v dětském kolektivu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Ve všech předmětech při kolektivních činnostech – každý člověk je jiný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Respektování odlišností, základní hygienické návyky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Ve všech předmětech a činnostech – využití volného času</w:t>
      </w:r>
    </w:p>
    <w:p w:rsidR="00CC32BC" w:rsidRPr="00CC32BC" w:rsidRDefault="00CC32BC" w:rsidP="00CC32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Rodina jako bezpečné místo</w:t>
      </w:r>
    </w:p>
    <w:p w:rsidR="00CC32BC" w:rsidRPr="00CC32BC" w:rsidRDefault="00CC32BC" w:rsidP="00CC32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ročník</w:t>
      </w:r>
    </w:p>
    <w:p w:rsidR="00CC32BC" w:rsidRPr="00CC32BC" w:rsidRDefault="00CC32BC" w:rsidP="00CC32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TV,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lidské tělo, zdraví a jeho ochrana</w:t>
      </w:r>
    </w:p>
    <w:p w:rsidR="00CC32BC" w:rsidRPr="00CC32BC" w:rsidRDefault="00CC32BC" w:rsidP="00CC32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TV,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popis částí těla, zacházení s léky</w:t>
      </w:r>
    </w:p>
    <w:p w:rsidR="00CC32BC" w:rsidRPr="00CC32BC" w:rsidRDefault="00CC32BC" w:rsidP="00CC32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hygiena, orientace v čase, vztahy mezi lidmi</w:t>
      </w:r>
    </w:p>
    <w:p w:rsidR="00CC32BC" w:rsidRPr="00CC32BC" w:rsidRDefault="00CC32BC" w:rsidP="00CC32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ČJ – divadla, výlety</w:t>
      </w:r>
      <w:r w:rsidR="005261B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projekty skupinové práce</w:t>
      </w:r>
    </w:p>
    <w:p w:rsidR="00CC32BC" w:rsidRPr="00CC32BC" w:rsidRDefault="00CC32BC" w:rsidP="00CC32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chování v krizových situacích</w:t>
      </w:r>
    </w:p>
    <w:p w:rsidR="00CC32BC" w:rsidRPr="00CC32BC" w:rsidRDefault="00CC32BC" w:rsidP="00CC32B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ročník</w:t>
      </w:r>
    </w:p>
    <w:p w:rsidR="00CC32BC" w:rsidRPr="00CC32BC" w:rsidRDefault="00CC32BC" w:rsidP="00CC32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pojmy z oblasti prevence, sexuální výchovy a drogové závislosti</w:t>
      </w:r>
    </w:p>
    <w:p w:rsidR="00CC32BC" w:rsidRPr="00CC32BC" w:rsidRDefault="00CC32BC" w:rsidP="00CC32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člověk, lidské tělo, muž a žena, zdraví a jeho ochrana</w:t>
      </w:r>
    </w:p>
    <w:p w:rsidR="00CC32BC" w:rsidRPr="00CC32BC" w:rsidRDefault="00CC32BC" w:rsidP="00CC32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  lidé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kolem nás, multikulturní výchova</w:t>
      </w:r>
    </w:p>
    <w:p w:rsidR="00CC32BC" w:rsidRPr="00CC32BC" w:rsidRDefault="00CC32BC" w:rsidP="00CC32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práce a volný čas, využívání volného času</w:t>
      </w:r>
    </w:p>
    <w:p w:rsidR="00CC32BC" w:rsidRPr="00CC32BC" w:rsidRDefault="00CC32BC" w:rsidP="00CC32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ochrana proti obtěžování cizí osobou</w:t>
      </w:r>
    </w:p>
    <w:p w:rsidR="00CC32BC" w:rsidRPr="00CC32BC" w:rsidRDefault="00CC32BC" w:rsidP="00CC32B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ročník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lidské tělo, odlišnosti mezi pohlavími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ČJ čtení – formou rozhovorů, besed, výukových filmů – životospráva a důsledky nevhodných návyků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ČJ,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využívání volného času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</w:t>
      </w:r>
      <w:proofErr w:type="spell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ČJ sloh – pojmy drogová závislost a sexuální výchova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ČJ čtení – informace v médiích, výukové 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programy - vztahy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v dětském kolektivu</w:t>
      </w:r>
    </w:p>
    <w:p w:rsidR="00CC32BC" w:rsidRPr="00CC32BC" w:rsidRDefault="00CC32BC" w:rsidP="00CC32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Divadlo, výlety, skupinové práce, práce v komunikativním kruhu</w:t>
      </w:r>
    </w:p>
    <w:p w:rsidR="00CC32BC" w:rsidRPr="00CC32BC" w:rsidRDefault="00CC32BC" w:rsidP="00CC32B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ročník</w:t>
      </w:r>
    </w:p>
    <w:p w:rsidR="00CC32BC" w:rsidRPr="00CC32BC" w:rsidRDefault="00CC32BC" w:rsidP="00CC32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rozhovory, besedy, články na </w:t>
      </w:r>
      <w:proofErr w:type="gram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internetu- životospráva</w:t>
      </w:r>
      <w:proofErr w:type="gramEnd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důležitost každodenního pohybu, důsledky užívání návykových látek </w:t>
      </w:r>
    </w:p>
    <w:p w:rsidR="00CC32BC" w:rsidRPr="00CC32BC" w:rsidRDefault="00CC32BC" w:rsidP="00CC32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vhodné využití volného času</w:t>
      </w:r>
    </w:p>
    <w:p w:rsidR="00CC32BC" w:rsidRPr="00CC32BC" w:rsidRDefault="00CC32BC" w:rsidP="00CC32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ochrana proti obtěžování cizími osobami</w:t>
      </w:r>
    </w:p>
    <w:p w:rsidR="00CC32BC" w:rsidRPr="00CC32BC" w:rsidRDefault="00CC32BC" w:rsidP="00CC32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vztahy v kolektivu, vzájemné vztahy mezi chlapci a dívkami</w:t>
      </w:r>
    </w:p>
    <w:p w:rsidR="00CC32BC" w:rsidRPr="00CC32BC" w:rsidRDefault="00CC32BC" w:rsidP="00CC32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 velké nebezpečí </w:t>
      </w:r>
      <w:proofErr w:type="spellStart"/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kyberšikany</w:t>
      </w:r>
      <w:proofErr w:type="spellEnd"/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Cíl: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Po pěti letech by děti měly umět: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definovat rodinu jako zázemí a útočiště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zvládat rozdíly v komunikaci s dětmi a dospělými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mít základní sociální dovednosti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umět se chránit před cizími lidmi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mít základní zdravotní návyky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umět si správně zorganizovat svůj volný čas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umět rozlišit léky a návykové látky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znát přesné informace o alkoholu, tabáku a dalších návykových látkách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znát následky užívání návykových látek</w:t>
      </w:r>
    </w:p>
    <w:p w:rsidR="00CC32BC" w:rsidRPr="00CC32BC" w:rsidRDefault="00CC32BC" w:rsidP="00CC32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umět odmítat</w:t>
      </w:r>
    </w:p>
    <w:p w:rsidR="00CC32BC" w:rsidRPr="00CC32BC" w:rsidRDefault="00CC32BC" w:rsidP="00CC3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pict>
          <v:rect id="_x0000_i1030" style="width:0;height:0" o:hralign="center" o:hrstd="t" o:hr="t" fillcolor="#a0a0a0" stroked="f"/>
        </w:pict>
      </w:r>
    </w:p>
    <w:p w:rsidR="00CC32BC" w:rsidRPr="00CC32BC" w:rsidRDefault="00CC32BC" w:rsidP="00CC32BC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left="495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4" w:name="Aktivity_MPP"/>
      <w:r w:rsidRPr="00CC32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Aktivity MPP</w:t>
      </w:r>
      <w:bookmarkEnd w:id="4"/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Aktivity pro pedagogické pracovníky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Seznámit žáky i rodiče se školním řádem.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Využívat nástěnky a didaktické materiály.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Využívat informací odborných časopisů (Prevence. Učitelské noviny).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Zajistit průběžné vzdělávání pedagogických pracovníků.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Zapojovat rodiče do aktivit školy.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Zapojovat se při realizaci MPP.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Uplatňovat jednotná pravidla pochval a postihů.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Zorganizovat den otevřených dveří.</w:t>
      </w:r>
    </w:p>
    <w:p w:rsidR="00CC32BC" w:rsidRPr="00CC32BC" w:rsidRDefault="00CC32BC" w:rsidP="00CC3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Uplatňovat individuální přístup k žákům se SPU.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Aktivity pro žáky</w:t>
      </w:r>
    </w:p>
    <w:p w:rsidR="00CC32BC" w:rsidRPr="00CC32BC" w:rsidRDefault="00CC32BC" w:rsidP="00CC32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Nástěnky</w:t>
      </w:r>
    </w:p>
    <w:p w:rsidR="00CC32BC" w:rsidRPr="00CC32BC" w:rsidRDefault="00CC32BC" w:rsidP="00CC32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Konkrétní téma při výuce</w:t>
      </w:r>
    </w:p>
    <w:p w:rsidR="00CC32BC" w:rsidRPr="00CC32BC" w:rsidRDefault="00CC32BC" w:rsidP="00CC32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Projekty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Aktivity pro rodiče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Rodičovské schůzky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Konzultační hodiny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Nástěnky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Webové stránky školy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Spolupráce s PPP</w:t>
      </w:r>
    </w:p>
    <w:p w:rsidR="00CC32BC" w:rsidRPr="00CC32BC" w:rsidRDefault="00CC32BC" w:rsidP="00CC32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Školská rada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Aktivity plánované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První školní den prvňáčků – přivítání žáků a rodičů ve škole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Dny otevřených dveří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Projekt „Ovoce do škol“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Třídní schůzky, konzultační hodiny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Webové stránky školy</w:t>
      </w:r>
    </w:p>
    <w:p w:rsidR="00CC32BC" w:rsidRPr="00CC32BC" w:rsidRDefault="005261B8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Dlabání dýní, lampionový průvod, kladení věnců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Divadelní představení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Projekt Vánoce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Rozsvěcení vánočního stromku v obci – Zpívání u vánočního stromu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Pečení perníčků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Návštěva knihovny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Zápis prvňáčků</w:t>
      </w:r>
    </w:p>
    <w:p w:rsidR="00CC32BC" w:rsidRPr="00CC32BC" w:rsidRDefault="005261B8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Ozdravný pobyt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Plavecká výuka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Projekt Den Země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Matematická soutěž KLOKAN 2. – 5. tř.</w:t>
      </w:r>
    </w:p>
    <w:p w:rsidR="0065485F" w:rsidRDefault="00CC32BC" w:rsidP="002271E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Dopravní soutěž </w:t>
      </w:r>
    </w:p>
    <w:p w:rsidR="00CC32BC" w:rsidRPr="00CC32BC" w:rsidRDefault="00CC32BC" w:rsidP="00CC32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Školní výlet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Aktivity zařazované podle aktuální nabídky</w:t>
      </w:r>
    </w:p>
    <w:p w:rsidR="00CC32BC" w:rsidRPr="00CC32BC" w:rsidRDefault="00CC32BC" w:rsidP="00CC32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Divadelní představení a koncerty</w:t>
      </w:r>
    </w:p>
    <w:p w:rsidR="00CC32BC" w:rsidRPr="00CC32BC" w:rsidRDefault="00CC32BC" w:rsidP="00CC32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Bruslení</w:t>
      </w:r>
    </w:p>
    <w:p w:rsidR="00CC32BC" w:rsidRPr="00CC32BC" w:rsidRDefault="00CC32BC" w:rsidP="00CC32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Dopravní hřiště</w:t>
      </w:r>
    </w:p>
    <w:p w:rsidR="00CC32BC" w:rsidRPr="00CC32BC" w:rsidRDefault="00CC32BC" w:rsidP="00CC32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Besedy a exkurze</w:t>
      </w:r>
    </w:p>
    <w:p w:rsidR="00CC32BC" w:rsidRPr="00CC32BC" w:rsidRDefault="00CC32BC" w:rsidP="00CC32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Hudební programy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CC32BC" w:rsidRPr="00CC32BC" w:rsidRDefault="00CC32BC" w:rsidP="00CC32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Tento MPP byl konzultován se všemi pedagogickými pracovníky školy. Probíhající aktivity zahrnuje pouze rámcově, v průběhu školního roku bude aktualizován a doplňován. Budeme nadále reagovat </w:t>
      </w:r>
      <w:r w:rsidR="0065485F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</w:t>
      </w:r>
      <w:r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 situaci ve škole a vzniklé problémy. Na konci roku bude vyhodnocena jeho činnost.</w:t>
      </w:r>
    </w:p>
    <w:p w:rsidR="00A663E6" w:rsidRDefault="0065485F" w:rsidP="0065485F">
      <w:pPr>
        <w:shd w:val="clear" w:color="auto" w:fill="FFFFFF"/>
        <w:spacing w:after="100" w:afterAutospacing="1" w:line="240" w:lineRule="auto"/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Miloslava </w:t>
      </w:r>
      <w:proofErr w:type="gramStart"/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Ťoupalíková</w:t>
      </w:r>
      <w:r w:rsidR="00CC32BC" w:rsidRPr="00CC32B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- ředitelka</w:t>
      </w:r>
      <w:bookmarkStart w:id="5" w:name="_GoBack"/>
      <w:bookmarkEnd w:id="5"/>
      <w:proofErr w:type="gramEnd"/>
    </w:p>
    <w:sectPr w:rsidR="00A663E6" w:rsidSect="00CC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58"/>
    <w:multiLevelType w:val="multilevel"/>
    <w:tmpl w:val="E69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4C60"/>
    <w:multiLevelType w:val="multilevel"/>
    <w:tmpl w:val="8AA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47BA1"/>
    <w:multiLevelType w:val="multilevel"/>
    <w:tmpl w:val="228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6225E"/>
    <w:multiLevelType w:val="multilevel"/>
    <w:tmpl w:val="7746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8705D"/>
    <w:multiLevelType w:val="multilevel"/>
    <w:tmpl w:val="F25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A1890"/>
    <w:multiLevelType w:val="multilevel"/>
    <w:tmpl w:val="0280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835C2"/>
    <w:multiLevelType w:val="multilevel"/>
    <w:tmpl w:val="08C6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52BDA"/>
    <w:multiLevelType w:val="multilevel"/>
    <w:tmpl w:val="ECA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F08F1"/>
    <w:multiLevelType w:val="multilevel"/>
    <w:tmpl w:val="76D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83CFD"/>
    <w:multiLevelType w:val="multilevel"/>
    <w:tmpl w:val="D3D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B7D8C"/>
    <w:multiLevelType w:val="multilevel"/>
    <w:tmpl w:val="951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230FA"/>
    <w:multiLevelType w:val="multilevel"/>
    <w:tmpl w:val="66F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43F20"/>
    <w:multiLevelType w:val="multilevel"/>
    <w:tmpl w:val="EB1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8297B"/>
    <w:multiLevelType w:val="multilevel"/>
    <w:tmpl w:val="3CF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81C29"/>
    <w:multiLevelType w:val="multilevel"/>
    <w:tmpl w:val="F62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D751B"/>
    <w:multiLevelType w:val="multilevel"/>
    <w:tmpl w:val="A1B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05F0F"/>
    <w:multiLevelType w:val="multilevel"/>
    <w:tmpl w:val="01C0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A1D31"/>
    <w:multiLevelType w:val="multilevel"/>
    <w:tmpl w:val="30FA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50A1D"/>
    <w:multiLevelType w:val="multilevel"/>
    <w:tmpl w:val="74EE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55451"/>
    <w:multiLevelType w:val="multilevel"/>
    <w:tmpl w:val="B97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93BE8"/>
    <w:multiLevelType w:val="multilevel"/>
    <w:tmpl w:val="F5CC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55683"/>
    <w:multiLevelType w:val="multilevel"/>
    <w:tmpl w:val="5D7C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51C0"/>
    <w:multiLevelType w:val="multilevel"/>
    <w:tmpl w:val="F704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3039A"/>
    <w:multiLevelType w:val="multilevel"/>
    <w:tmpl w:val="CB7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D2E0C"/>
    <w:multiLevelType w:val="multilevel"/>
    <w:tmpl w:val="83A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90F37"/>
    <w:multiLevelType w:val="multilevel"/>
    <w:tmpl w:val="D2D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DE15B7"/>
    <w:multiLevelType w:val="multilevel"/>
    <w:tmpl w:val="7430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7134A"/>
    <w:multiLevelType w:val="multilevel"/>
    <w:tmpl w:val="43A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23C55"/>
    <w:multiLevelType w:val="multilevel"/>
    <w:tmpl w:val="9DF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23AF1"/>
    <w:multiLevelType w:val="multilevel"/>
    <w:tmpl w:val="C75E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0A717F"/>
    <w:multiLevelType w:val="multilevel"/>
    <w:tmpl w:val="DB6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A3428"/>
    <w:multiLevelType w:val="multilevel"/>
    <w:tmpl w:val="4F3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63314B"/>
    <w:multiLevelType w:val="multilevel"/>
    <w:tmpl w:val="8D68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545"/>
    <w:multiLevelType w:val="multilevel"/>
    <w:tmpl w:val="A94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1444A"/>
    <w:multiLevelType w:val="multilevel"/>
    <w:tmpl w:val="00E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61921"/>
    <w:multiLevelType w:val="multilevel"/>
    <w:tmpl w:val="852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4C4599"/>
    <w:multiLevelType w:val="multilevel"/>
    <w:tmpl w:val="814E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9281F"/>
    <w:multiLevelType w:val="multilevel"/>
    <w:tmpl w:val="C1D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81479"/>
    <w:multiLevelType w:val="multilevel"/>
    <w:tmpl w:val="507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33E64"/>
    <w:multiLevelType w:val="multilevel"/>
    <w:tmpl w:val="6F0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B066C"/>
    <w:multiLevelType w:val="multilevel"/>
    <w:tmpl w:val="F7A0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3232E2"/>
    <w:multiLevelType w:val="multilevel"/>
    <w:tmpl w:val="A06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03317"/>
    <w:multiLevelType w:val="multilevel"/>
    <w:tmpl w:val="920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22"/>
  </w:num>
  <w:num w:numId="4">
    <w:abstractNumId w:val="8"/>
    <w:lvlOverride w:ilvl="0">
      <w:startOverride w:val="2"/>
    </w:lvlOverride>
  </w:num>
  <w:num w:numId="5">
    <w:abstractNumId w:val="31"/>
    <w:lvlOverride w:ilvl="0">
      <w:startOverride w:val="3"/>
    </w:lvlOverride>
  </w:num>
  <w:num w:numId="6">
    <w:abstractNumId w:val="24"/>
  </w:num>
  <w:num w:numId="7">
    <w:abstractNumId w:val="32"/>
  </w:num>
  <w:num w:numId="8">
    <w:abstractNumId w:val="33"/>
  </w:num>
  <w:num w:numId="9">
    <w:abstractNumId w:val="20"/>
    <w:lvlOverride w:ilvl="0">
      <w:startOverride w:val="2"/>
    </w:lvlOverride>
  </w:num>
  <w:num w:numId="10">
    <w:abstractNumId w:val="27"/>
  </w:num>
  <w:num w:numId="11">
    <w:abstractNumId w:val="30"/>
    <w:lvlOverride w:ilvl="0">
      <w:startOverride w:val="3"/>
    </w:lvlOverride>
  </w:num>
  <w:num w:numId="12">
    <w:abstractNumId w:val="16"/>
  </w:num>
  <w:num w:numId="13">
    <w:abstractNumId w:val="42"/>
    <w:lvlOverride w:ilvl="0">
      <w:startOverride w:val="4"/>
    </w:lvlOverride>
  </w:num>
  <w:num w:numId="14">
    <w:abstractNumId w:val="15"/>
  </w:num>
  <w:num w:numId="15">
    <w:abstractNumId w:val="6"/>
    <w:lvlOverride w:ilvl="0">
      <w:startOverride w:val="5"/>
    </w:lvlOverride>
  </w:num>
  <w:num w:numId="16">
    <w:abstractNumId w:val="38"/>
  </w:num>
  <w:num w:numId="17">
    <w:abstractNumId w:val="4"/>
  </w:num>
  <w:num w:numId="18">
    <w:abstractNumId w:val="36"/>
    <w:lvlOverride w:ilvl="0">
      <w:startOverride w:val="6"/>
    </w:lvlOverride>
  </w:num>
  <w:num w:numId="19">
    <w:abstractNumId w:val="23"/>
  </w:num>
  <w:num w:numId="20">
    <w:abstractNumId w:val="19"/>
    <w:lvlOverride w:ilvl="0">
      <w:startOverride w:val="4"/>
    </w:lvlOverride>
  </w:num>
  <w:num w:numId="21">
    <w:abstractNumId w:val="40"/>
  </w:num>
  <w:num w:numId="22">
    <w:abstractNumId w:val="7"/>
  </w:num>
  <w:num w:numId="23">
    <w:abstractNumId w:val="29"/>
    <w:lvlOverride w:ilvl="0">
      <w:startOverride w:val="2"/>
    </w:lvlOverride>
  </w:num>
  <w:num w:numId="24">
    <w:abstractNumId w:val="1"/>
  </w:num>
  <w:num w:numId="25">
    <w:abstractNumId w:val="18"/>
    <w:lvlOverride w:ilvl="0">
      <w:startOverride w:val="3"/>
    </w:lvlOverride>
  </w:num>
  <w:num w:numId="26">
    <w:abstractNumId w:val="2"/>
  </w:num>
  <w:num w:numId="27">
    <w:abstractNumId w:val="25"/>
    <w:lvlOverride w:ilvl="0">
      <w:startOverride w:val="4"/>
    </w:lvlOverride>
  </w:num>
  <w:num w:numId="28">
    <w:abstractNumId w:val="10"/>
  </w:num>
  <w:num w:numId="29">
    <w:abstractNumId w:val="17"/>
    <w:lvlOverride w:ilvl="0">
      <w:startOverride w:val="5"/>
    </w:lvlOverride>
  </w:num>
  <w:num w:numId="30">
    <w:abstractNumId w:val="37"/>
  </w:num>
  <w:num w:numId="31">
    <w:abstractNumId w:val="14"/>
  </w:num>
  <w:num w:numId="32">
    <w:abstractNumId w:val="3"/>
    <w:lvlOverride w:ilvl="0">
      <w:startOverride w:val="5"/>
    </w:lvlOverride>
  </w:num>
  <w:num w:numId="33">
    <w:abstractNumId w:val="26"/>
  </w:num>
  <w:num w:numId="34">
    <w:abstractNumId w:val="41"/>
  </w:num>
  <w:num w:numId="35">
    <w:abstractNumId w:val="13"/>
    <w:lvlOverride w:ilvl="0">
      <w:startOverride w:val="2"/>
    </w:lvlOverride>
  </w:num>
  <w:num w:numId="36">
    <w:abstractNumId w:val="34"/>
  </w:num>
  <w:num w:numId="37">
    <w:abstractNumId w:val="39"/>
    <w:lvlOverride w:ilvl="0">
      <w:startOverride w:val="3"/>
    </w:lvlOverride>
  </w:num>
  <w:num w:numId="38">
    <w:abstractNumId w:val="11"/>
  </w:num>
  <w:num w:numId="39">
    <w:abstractNumId w:val="9"/>
    <w:lvlOverride w:ilvl="0">
      <w:startOverride w:val="4"/>
    </w:lvlOverride>
  </w:num>
  <w:num w:numId="40">
    <w:abstractNumId w:val="35"/>
  </w:num>
  <w:num w:numId="41">
    <w:abstractNumId w:val="5"/>
    <w:lvlOverride w:ilvl="0">
      <w:startOverride w:val="5"/>
    </w:lvlOverride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BC"/>
    <w:rsid w:val="005261B8"/>
    <w:rsid w:val="0065485F"/>
    <w:rsid w:val="00A663E6"/>
    <w:rsid w:val="00C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8CE"/>
  <w15:chartTrackingRefBased/>
  <w15:docId w15:val="{96789092-8604-4989-B3F2-401F037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C3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C32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32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32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C32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C32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32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C32BC"/>
    <w:rPr>
      <w:color w:val="0000FF"/>
      <w:u w:val="single"/>
    </w:rPr>
  </w:style>
  <w:style w:type="paragraph" w:customStyle="1" w:styleId="item">
    <w:name w:val="item"/>
    <w:basedOn w:val="Normln"/>
    <w:rsid w:val="00CC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mpmax">
    <w:name w:val="temp_max"/>
    <w:basedOn w:val="Standardnpsmoodstavce"/>
    <w:rsid w:val="00CC32BC"/>
  </w:style>
  <w:style w:type="character" w:customStyle="1" w:styleId="tempmin">
    <w:name w:val="temp_min"/>
    <w:basedOn w:val="Standardnpsmoodstavce"/>
    <w:rsid w:val="00CC32BC"/>
  </w:style>
  <w:style w:type="character" w:customStyle="1" w:styleId="day">
    <w:name w:val="day"/>
    <w:basedOn w:val="Standardnpsmoodstavce"/>
    <w:rsid w:val="00CC32BC"/>
  </w:style>
  <w:style w:type="character" w:customStyle="1" w:styleId="date">
    <w:name w:val="date"/>
    <w:basedOn w:val="Standardnpsmoodstavce"/>
    <w:rsid w:val="00CC32BC"/>
  </w:style>
  <w:style w:type="character" w:customStyle="1" w:styleId="temp">
    <w:name w:val="temp"/>
    <w:basedOn w:val="Standardnpsmoodstavce"/>
    <w:rsid w:val="00CC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6520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536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1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holasice.cz/zakladni-skola/skolni-poradenske-pracoviste/minimalni-preventivni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holasice.cz/zakladni-skola/skolni-poradenske-pracoviste/minimalni-preventivni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holasice.cz/zakladni-skola/skolni-poradenske-pracoviste/minimalni-preventivni-progr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sholasice.cz/zakladni-skola/skolni-poradenske-pracoviste/minimalni-preventivni-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holasice.cz/zakladni-skola/skolni-poradenske-pracoviste/minimalni-preventivni-progra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1442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Ťoupalíková</dc:creator>
  <cp:keywords/>
  <dc:description/>
  <cp:lastModifiedBy>Miloslava Ťoupalíková</cp:lastModifiedBy>
  <cp:revision>1</cp:revision>
  <dcterms:created xsi:type="dcterms:W3CDTF">2021-10-16T15:06:00Z</dcterms:created>
  <dcterms:modified xsi:type="dcterms:W3CDTF">2021-10-16T15:28:00Z</dcterms:modified>
</cp:coreProperties>
</file>